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43F4" w14:textId="77777777" w:rsidR="00C8307E" w:rsidRDefault="009E3ECA" w:rsidP="00C8307E">
      <w:pPr>
        <w:tabs>
          <w:tab w:val="left" w:pos="5670"/>
        </w:tabs>
        <w:spacing w:after="0"/>
        <w:rPr>
          <w:rFonts w:ascii="Arial Rounded MT Bold" w:hAnsi="Arial Rounded MT Bold" w:cs="Arial"/>
          <w:b/>
          <w:color w:val="0000CC"/>
          <w:sz w:val="28"/>
          <w:szCs w:val="28"/>
        </w:rPr>
      </w:pPr>
      <w:bookmarkStart w:id="0" w:name="_GoBack"/>
      <w:bookmarkEnd w:id="0"/>
      <w:r>
        <w:rPr>
          <w:rFonts w:ascii="Arial Rounded MT Bold" w:hAnsi="Arial Rounded MT Bold" w:cs="Arial"/>
          <w:noProof/>
          <w:color w:val="0000CC"/>
          <w:sz w:val="28"/>
          <w:szCs w:val="28"/>
          <w:lang w:eastAsia="fi-FI"/>
        </w:rPr>
        <w:drawing>
          <wp:anchor distT="0" distB="0" distL="114300" distR="114300" simplePos="0" relativeHeight="251659264" behindDoc="1" locked="0" layoutInCell="1" allowOverlap="1" wp14:anchorId="5D3A045A" wp14:editId="15C5DFD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00000" cy="582507"/>
            <wp:effectExtent l="0" t="0" r="0" b="825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8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b/>
          <w:color w:val="0000CC"/>
          <w:sz w:val="28"/>
          <w:szCs w:val="28"/>
        </w:rPr>
        <w:tab/>
      </w:r>
    </w:p>
    <w:p w14:paraId="34377C8F" w14:textId="7834CB17" w:rsidR="008150FE" w:rsidRPr="00067300" w:rsidRDefault="009E3ECA" w:rsidP="00356392">
      <w:pPr>
        <w:tabs>
          <w:tab w:val="left" w:pos="5670"/>
        </w:tabs>
        <w:spacing w:after="0"/>
        <w:rPr>
          <w:rFonts w:ascii="Arial Rounded MT Bold" w:hAnsi="Arial Rounded MT Bold" w:cs="Arial"/>
          <w:color w:val="0091AA"/>
        </w:rPr>
      </w:pPr>
      <w:r>
        <w:rPr>
          <w:rFonts w:ascii="Arial Rounded MT Bold" w:hAnsi="Arial Rounded MT Bold" w:cs="Arial"/>
          <w:b/>
          <w:color w:val="0000CC"/>
          <w:sz w:val="28"/>
          <w:szCs w:val="28"/>
        </w:rPr>
        <w:tab/>
      </w:r>
      <w:r w:rsidR="00CB5FCD" w:rsidRPr="00C8307E">
        <w:rPr>
          <w:rFonts w:ascii="Arial Rounded MT Bold" w:hAnsi="Arial Rounded MT Bold" w:cs="Arial"/>
          <w:color w:val="000A8C"/>
          <w:sz w:val="28"/>
          <w:szCs w:val="28"/>
        </w:rPr>
        <w:t>TIETOSUOJASELOSTE</w:t>
      </w:r>
      <w:r w:rsidR="00CB5FCD" w:rsidRPr="00C8307E">
        <w:rPr>
          <w:rFonts w:ascii="Arial Rounded MT Bold" w:hAnsi="Arial Rounded MT Bold"/>
          <w:color w:val="000A8C"/>
        </w:rPr>
        <w:tab/>
      </w:r>
      <w:r w:rsidR="00CB5FCD" w:rsidRPr="00A12AF5">
        <w:rPr>
          <w:rFonts w:ascii="Arial Rounded MT Bold" w:hAnsi="Arial Rounded MT Bold"/>
          <w:color w:val="0000CC"/>
        </w:rPr>
        <w:tab/>
      </w:r>
      <w:r w:rsidR="00CB5FCD" w:rsidRPr="00067300">
        <w:rPr>
          <w:rFonts w:ascii="Arial Rounded MT Bold" w:hAnsi="Arial Rounded MT Bold" w:cs="Arial"/>
          <w:color w:val="0091AA"/>
        </w:rPr>
        <w:t>Laatimispäivämäärä:</w:t>
      </w:r>
      <w:r w:rsidR="00754516" w:rsidRPr="00067300">
        <w:rPr>
          <w:rFonts w:ascii="Arial Rounded MT Bold" w:hAnsi="Arial Rounded MT Bold" w:cs="Arial"/>
          <w:color w:val="0091AA"/>
        </w:rPr>
        <w:t xml:space="preserve"> </w:t>
      </w:r>
      <w:r w:rsidR="00E45EAC" w:rsidRPr="00067300">
        <w:rPr>
          <w:rFonts w:ascii="Arial Rounded MT Bold" w:hAnsi="Arial Rounded MT Bold" w:cs="Arial"/>
          <w:color w:val="0091AA"/>
        </w:rPr>
        <w:t>21.5</w:t>
      </w:r>
      <w:r w:rsidR="008D2B7A" w:rsidRPr="00067300">
        <w:rPr>
          <w:rFonts w:ascii="Arial Rounded MT Bold" w:hAnsi="Arial Rounded MT Bold" w:cs="Arial"/>
          <w:color w:val="0091AA"/>
        </w:rPr>
        <w:t>.201</w:t>
      </w:r>
      <w:r w:rsidR="00E45EAC" w:rsidRPr="00067300">
        <w:rPr>
          <w:rFonts w:ascii="Arial Rounded MT Bold" w:hAnsi="Arial Rounded MT Bold" w:cs="Arial"/>
          <w:color w:val="0091AA"/>
        </w:rPr>
        <w:t>9</w:t>
      </w:r>
    </w:p>
    <w:p w14:paraId="1C6030F6" w14:textId="5322BACB" w:rsidR="00DB4E68" w:rsidRPr="00067300" w:rsidRDefault="00DB4E68" w:rsidP="009E3ECA">
      <w:pPr>
        <w:tabs>
          <w:tab w:val="left" w:pos="5670"/>
        </w:tabs>
        <w:rPr>
          <w:rFonts w:ascii="Arial Rounded MT Bold" w:hAnsi="Arial Rounded MT Bold" w:cs="Arial"/>
          <w:color w:val="0091AA"/>
        </w:rPr>
      </w:pPr>
      <w:r w:rsidRPr="00067300">
        <w:rPr>
          <w:rFonts w:ascii="Arial Rounded MT Bold" w:hAnsi="Arial Rounded MT Bold" w:cs="Arial"/>
          <w:color w:val="0091AA"/>
        </w:rPr>
        <w:tab/>
        <w:t>Päivitetty 23.2.2021</w:t>
      </w:r>
    </w:p>
    <w:p w14:paraId="1412E473" w14:textId="77777777" w:rsidR="00C8307E" w:rsidRDefault="00C8307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520"/>
      </w:tblGrid>
      <w:tr w:rsidR="00947786" w14:paraId="6D41A234" w14:textId="77777777" w:rsidTr="008F4AEE">
        <w:tc>
          <w:tcPr>
            <w:tcW w:w="3256" w:type="dxa"/>
          </w:tcPr>
          <w:p w14:paraId="5EDBD0FB" w14:textId="73A8C724" w:rsidR="00947786" w:rsidRPr="00A85DAD" w:rsidRDefault="00947786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Rekisterin nimi</w:t>
            </w:r>
          </w:p>
        </w:tc>
        <w:tc>
          <w:tcPr>
            <w:tcW w:w="6520" w:type="dxa"/>
          </w:tcPr>
          <w:p w14:paraId="6F7835CD" w14:textId="3F05BF21" w:rsidR="00E26BA1" w:rsidRPr="009E3ECA" w:rsidRDefault="00E26BA1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Varhaiskasvatuksen tietojärjestelmä Effica Läsnä.</w:t>
            </w:r>
          </w:p>
          <w:p w14:paraId="31ED0766" w14:textId="2A1899D9" w:rsidR="00947786" w:rsidRPr="009E3ECA" w:rsidRDefault="00E26BA1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Effica -tietojärjestelmä on kaupungin varhaiskasvatuksen kokonaisvaltainen tietojärjestelmä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kattaen päiväkotitoiminnan, perhepäivähoidon, avoimen varhaiskasvatuksen sekä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esiopetuksen. Tietojärjestelmä kattaa kaupungin omat yksiköt sekä osittain kunnan</w:t>
            </w:r>
            <w:r w:rsidR="00952D89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ostopalvelupäiväkodit/ palvelusetelituottajat.</w:t>
            </w:r>
          </w:p>
        </w:tc>
      </w:tr>
      <w:tr w:rsidR="00CB5FCD" w14:paraId="6ADD2E31" w14:textId="77777777" w:rsidTr="008F4AEE">
        <w:tc>
          <w:tcPr>
            <w:tcW w:w="3256" w:type="dxa"/>
          </w:tcPr>
          <w:p w14:paraId="044E6033" w14:textId="0F3220A2" w:rsidR="00CB5FCD" w:rsidRPr="00A85DAD" w:rsidRDefault="00CB5FCD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Rekisterinpitäjä</w:t>
            </w:r>
          </w:p>
          <w:p w14:paraId="111AAF89" w14:textId="77777777" w:rsidR="00947786" w:rsidRPr="00A85DAD" w:rsidRDefault="00947786" w:rsidP="00952D89">
            <w:pPr>
              <w:pStyle w:val="Luettelokappale"/>
              <w:spacing w:before="40"/>
              <w:ind w:left="357"/>
              <w:rPr>
                <w:rFonts w:cstheme="minorHAnsi"/>
              </w:rPr>
            </w:pPr>
          </w:p>
          <w:p w14:paraId="4DCD4557" w14:textId="77777777" w:rsidR="00CB5FCD" w:rsidRPr="00A85DAD" w:rsidRDefault="00CB5FCD" w:rsidP="00952D89">
            <w:pPr>
              <w:pStyle w:val="Luettelokappale"/>
              <w:spacing w:before="40"/>
              <w:ind w:left="357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19918B81" w14:textId="77777777" w:rsidR="008D2B7A" w:rsidRPr="009E3ECA" w:rsidRDefault="008D2B7A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Vaasan kaupunki/sivistystoimi/varhaiskasvatus</w:t>
            </w:r>
          </w:p>
          <w:p w14:paraId="73927D9C" w14:textId="40C5E572" w:rsidR="008D2B7A" w:rsidRPr="009E3ECA" w:rsidRDefault="008D2B7A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Postiosoite: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PL 3, 65101 Vaasa</w:t>
            </w:r>
          </w:p>
          <w:p w14:paraId="03C1B5D6" w14:textId="34446D6B" w:rsidR="008D2B7A" w:rsidRPr="009E3ECA" w:rsidRDefault="008D2B7A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Käyntiosoite: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Raastuvankatu 29, 65100 Vaasa</w:t>
            </w:r>
          </w:p>
          <w:p w14:paraId="2ED2DFB7" w14:textId="251D2275" w:rsidR="00CB5FCD" w:rsidRPr="009E3ECA" w:rsidRDefault="008D2B7A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Puhelin: 06 325 1111 (vaihde)</w:t>
            </w:r>
          </w:p>
        </w:tc>
      </w:tr>
      <w:tr w:rsidR="00CB5FCD" w14:paraId="15383188" w14:textId="77777777" w:rsidTr="008F4AEE">
        <w:tc>
          <w:tcPr>
            <w:tcW w:w="3256" w:type="dxa"/>
          </w:tcPr>
          <w:p w14:paraId="42420F47" w14:textId="79FB3580" w:rsidR="00CB5FCD" w:rsidRPr="00A85DAD" w:rsidRDefault="00CB5FCD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Rekisterin yhteyshenkilö</w:t>
            </w:r>
            <w:r w:rsidR="00976843" w:rsidRPr="00A85DAD">
              <w:rPr>
                <w:rFonts w:cstheme="minorHAnsi"/>
              </w:rPr>
              <w:t xml:space="preserve"> </w:t>
            </w:r>
          </w:p>
        </w:tc>
        <w:tc>
          <w:tcPr>
            <w:tcW w:w="6520" w:type="dxa"/>
          </w:tcPr>
          <w:p w14:paraId="342643B7" w14:textId="6025B128" w:rsidR="008D2B7A" w:rsidRPr="00067300" w:rsidRDefault="008D2B7A" w:rsidP="00952D89">
            <w:pPr>
              <w:spacing w:before="40" w:after="40"/>
              <w:rPr>
                <w:rFonts w:cstheme="minorHAnsi"/>
                <w:sz w:val="20"/>
              </w:rPr>
            </w:pPr>
            <w:r w:rsidRPr="00067300">
              <w:rPr>
                <w:rFonts w:cstheme="minorHAnsi"/>
                <w:sz w:val="20"/>
              </w:rPr>
              <w:t xml:space="preserve">Palvelupäällikkö </w:t>
            </w:r>
            <w:r w:rsidR="00DB4E68" w:rsidRPr="00067300">
              <w:rPr>
                <w:rFonts w:cstheme="minorHAnsi"/>
                <w:sz w:val="20"/>
              </w:rPr>
              <w:t>Hanna Valkeinen</w:t>
            </w:r>
          </w:p>
          <w:p w14:paraId="3B008232" w14:textId="40267C63" w:rsidR="008D2B7A" w:rsidRPr="009E3ECA" w:rsidRDefault="008D2B7A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Varhaiskasvatuksen hallinto</w:t>
            </w:r>
          </w:p>
          <w:p w14:paraId="1D8F9347" w14:textId="19D99F08" w:rsidR="008D2B7A" w:rsidRPr="009E3ECA" w:rsidRDefault="008D2B7A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PL 3, 65101 Vaasa/Raastuvankatu 29, 65100 Vaasa</w:t>
            </w:r>
          </w:p>
          <w:p w14:paraId="0B4C9D38" w14:textId="0D8CD725" w:rsidR="00CB5FCD" w:rsidRPr="009E3ECA" w:rsidRDefault="008D2B7A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 xml:space="preserve">sähköposti: </w:t>
            </w:r>
            <w:hyperlink r:id="rId12" w:history="1">
              <w:r w:rsidR="00DB4E68" w:rsidRPr="0054460B">
                <w:rPr>
                  <w:rStyle w:val="Hyperlinkki"/>
                  <w:rFonts w:cstheme="minorHAnsi"/>
                  <w:sz w:val="20"/>
                </w:rPr>
                <w:t>hanna.valkeinen@edu.vaasa.fi</w:t>
              </w:r>
            </w:hyperlink>
          </w:p>
        </w:tc>
      </w:tr>
      <w:tr w:rsidR="00CB5FCD" w14:paraId="01B7336F" w14:textId="77777777" w:rsidTr="008F4AEE">
        <w:tc>
          <w:tcPr>
            <w:tcW w:w="3256" w:type="dxa"/>
          </w:tcPr>
          <w:p w14:paraId="1DE3E948" w14:textId="77777777" w:rsidR="00952D89" w:rsidRDefault="00CB5FCD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/>
              <w:rPr>
                <w:rFonts w:cstheme="minorHAnsi"/>
              </w:rPr>
            </w:pPr>
            <w:r w:rsidRPr="00A85DAD">
              <w:rPr>
                <w:rFonts w:cstheme="minorHAnsi"/>
              </w:rPr>
              <w:t xml:space="preserve">Tietosuojavastaavan </w:t>
            </w:r>
          </w:p>
          <w:p w14:paraId="27D0ED1F" w14:textId="64A80C12" w:rsidR="00CB5FCD" w:rsidRPr="00A85DAD" w:rsidRDefault="00CB5FCD" w:rsidP="00952D89">
            <w:pPr>
              <w:pStyle w:val="Luettelokappale"/>
              <w:spacing w:before="40"/>
              <w:ind w:left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yhteystieto</w:t>
            </w:r>
          </w:p>
        </w:tc>
        <w:tc>
          <w:tcPr>
            <w:tcW w:w="6520" w:type="dxa"/>
          </w:tcPr>
          <w:p w14:paraId="15259961" w14:textId="6722DFC1" w:rsidR="00CB5FCD" w:rsidRPr="009E3ECA" w:rsidRDefault="00F82DA9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p</w:t>
            </w:r>
            <w:r w:rsidR="00CB5FCD" w:rsidRPr="009E3ECA">
              <w:rPr>
                <w:rFonts w:cstheme="minorHAnsi"/>
                <w:sz w:val="20"/>
              </w:rPr>
              <w:t>uhelin</w:t>
            </w:r>
            <w:r w:rsidR="00487F33" w:rsidRPr="009E3ECA">
              <w:rPr>
                <w:rFonts w:cstheme="minorHAnsi"/>
                <w:sz w:val="20"/>
              </w:rPr>
              <w:t>vaihde</w:t>
            </w:r>
            <w:r w:rsidRPr="009E3ECA">
              <w:rPr>
                <w:rFonts w:cstheme="minorHAnsi"/>
                <w:sz w:val="20"/>
              </w:rPr>
              <w:t>:</w:t>
            </w:r>
            <w:r w:rsidR="00487F33" w:rsidRPr="009E3ECA">
              <w:rPr>
                <w:rFonts w:cstheme="minorHAnsi"/>
                <w:sz w:val="20"/>
              </w:rPr>
              <w:t xml:space="preserve"> 06 325 1111</w:t>
            </w:r>
          </w:p>
          <w:p w14:paraId="5E79CCEB" w14:textId="5536B0F9" w:rsidR="00CB5FCD" w:rsidRPr="009E3ECA" w:rsidRDefault="00F82DA9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s</w:t>
            </w:r>
            <w:r w:rsidR="00CB5FCD" w:rsidRPr="009E3ECA">
              <w:rPr>
                <w:rFonts w:cstheme="minorHAnsi"/>
                <w:sz w:val="20"/>
              </w:rPr>
              <w:t>ähköposti:</w:t>
            </w:r>
            <w:r w:rsidR="00947786" w:rsidRPr="009E3ECA">
              <w:rPr>
                <w:rFonts w:cstheme="minorHAnsi"/>
                <w:sz w:val="20"/>
              </w:rPr>
              <w:t>tietosuojavastaava@vaasa.fi</w:t>
            </w:r>
          </w:p>
        </w:tc>
      </w:tr>
      <w:tr w:rsidR="00CB5FCD" w14:paraId="7E5187AE" w14:textId="77777777" w:rsidTr="008F4AEE">
        <w:tc>
          <w:tcPr>
            <w:tcW w:w="3256" w:type="dxa"/>
          </w:tcPr>
          <w:p w14:paraId="356C1DA7" w14:textId="77777777" w:rsidR="00CB5FCD" w:rsidRPr="00A85DAD" w:rsidRDefault="009A169B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Henkilötietojen käsittelyn tarkoitus ja oikeusperuste</w:t>
            </w:r>
          </w:p>
        </w:tc>
        <w:tc>
          <w:tcPr>
            <w:tcW w:w="6520" w:type="dxa"/>
          </w:tcPr>
          <w:p w14:paraId="04CC1A82" w14:textId="4E04C4F0" w:rsidR="00E26BA1" w:rsidRPr="009E3ECA" w:rsidRDefault="00E26BA1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 xml:space="preserve">Effica –tietojärjestelmä toimii päivittäisenä apuvälineenä </w:t>
            </w:r>
            <w:r w:rsidR="009E3ECA">
              <w:rPr>
                <w:rFonts w:cstheme="minorHAnsi"/>
                <w:sz w:val="20"/>
              </w:rPr>
              <w:t>v</w:t>
            </w:r>
            <w:r w:rsidRPr="009E3ECA">
              <w:rPr>
                <w:rFonts w:cstheme="minorHAnsi"/>
                <w:sz w:val="20"/>
              </w:rPr>
              <w:t>arhaiskasvatuspalveluissa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työskenteleville.</w:t>
            </w:r>
          </w:p>
          <w:p w14:paraId="25218E1F" w14:textId="77777777" w:rsidR="00E26BA1" w:rsidRPr="009E3ECA" w:rsidRDefault="00E26BA1" w:rsidP="00952D89">
            <w:pPr>
              <w:spacing w:before="120" w:after="40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>Käyttäjät:</w:t>
            </w:r>
          </w:p>
          <w:p w14:paraId="66F60951" w14:textId="6DC8EB9B" w:rsidR="00E26BA1" w:rsidRPr="009E3ECA" w:rsidRDefault="00E26BA1" w:rsidP="00952D89">
            <w:pPr>
              <w:pStyle w:val="Luettelokappale"/>
              <w:numPr>
                <w:ilvl w:val="0"/>
                <w:numId w:val="15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Varhaiskasvatuksen henkilöstö: Päiväkotien työntekijät, perhepäivähoitajat,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ryhmäperhepäivähoitajat.</w:t>
            </w:r>
          </w:p>
          <w:p w14:paraId="07D04CD5" w14:textId="107E9449" w:rsidR="00E26BA1" w:rsidRPr="009E3ECA" w:rsidRDefault="00E26BA1" w:rsidP="00952D89">
            <w:pPr>
              <w:pStyle w:val="Luettelokappale"/>
              <w:numPr>
                <w:ilvl w:val="0"/>
                <w:numId w:val="15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Varhaiskasvatuspalvelujen johto ja esimiehet.</w:t>
            </w:r>
          </w:p>
          <w:p w14:paraId="5D204A23" w14:textId="1EE2B1E6" w:rsidR="00E26BA1" w:rsidRPr="009E3ECA" w:rsidRDefault="00E26BA1" w:rsidP="00952D89">
            <w:pPr>
              <w:pStyle w:val="Luettelokappale"/>
              <w:numPr>
                <w:ilvl w:val="0"/>
                <w:numId w:val="15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Varhaiskasvatuksen talousarviosta/budjetista vastaavat talousasiantuntijat.</w:t>
            </w:r>
          </w:p>
          <w:p w14:paraId="3AC91AD9" w14:textId="77777777" w:rsidR="00E26BA1" w:rsidRPr="009E3ECA" w:rsidRDefault="00E26BA1" w:rsidP="00952D89">
            <w:pPr>
              <w:spacing w:before="120" w:after="40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>Käyttötarkoitus:</w:t>
            </w:r>
          </w:p>
          <w:p w14:paraId="5017D385" w14:textId="67D9EBE9" w:rsidR="00E26BA1" w:rsidRPr="009E3ECA" w:rsidRDefault="00E26BA1" w:rsidP="00952D89">
            <w:pPr>
              <w:pStyle w:val="Luettelokappale"/>
              <w:numPr>
                <w:ilvl w:val="0"/>
                <w:numId w:val="15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Lasten sisään- ja uloskirjaukset, poissaolot, lomat</w:t>
            </w:r>
          </w:p>
          <w:p w14:paraId="3D1A633E" w14:textId="37521873" w:rsidR="00E26BA1" w:rsidRPr="009E3ECA" w:rsidRDefault="00E26BA1" w:rsidP="00952D89">
            <w:pPr>
              <w:pStyle w:val="Luettelokappale"/>
              <w:numPr>
                <w:ilvl w:val="0"/>
                <w:numId w:val="15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Perhepäivähoitajien sisään- ja uloskirjaukset, koulutukset, lomat, poissaolot</w:t>
            </w:r>
          </w:p>
          <w:p w14:paraId="385E17C4" w14:textId="1FA3E9D4" w:rsidR="00E26BA1" w:rsidRPr="009E3ECA" w:rsidRDefault="00E26BA1" w:rsidP="00952D89">
            <w:pPr>
              <w:pStyle w:val="Luettelokappale"/>
              <w:numPr>
                <w:ilvl w:val="0"/>
                <w:numId w:val="15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Kuvaustoiminnot annettujen lupien perusteella</w:t>
            </w:r>
          </w:p>
          <w:p w14:paraId="0CC296AB" w14:textId="48F8FA5C" w:rsidR="00E26BA1" w:rsidRPr="009E3ECA" w:rsidRDefault="00E26BA1" w:rsidP="00952D89">
            <w:pPr>
              <w:pStyle w:val="Luettelokappale"/>
              <w:numPr>
                <w:ilvl w:val="0"/>
                <w:numId w:val="15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Yhteystietojen ylläpito ja hallinta sähköisesti</w:t>
            </w:r>
          </w:p>
          <w:p w14:paraId="0FBA6F6E" w14:textId="3C909CFC" w:rsidR="00CB5FCD" w:rsidRPr="009E3ECA" w:rsidRDefault="00E26BA1" w:rsidP="00952D89">
            <w:pPr>
              <w:pStyle w:val="Luettelokappale"/>
              <w:numPr>
                <w:ilvl w:val="0"/>
                <w:numId w:val="16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Perhepäivähoidon kulukorvaukset</w:t>
            </w:r>
          </w:p>
        </w:tc>
      </w:tr>
      <w:tr w:rsidR="00CB5FCD" w14:paraId="24DA35FC" w14:textId="77777777" w:rsidTr="008F4AEE">
        <w:tc>
          <w:tcPr>
            <w:tcW w:w="3256" w:type="dxa"/>
          </w:tcPr>
          <w:p w14:paraId="18CF0B4F" w14:textId="77777777" w:rsidR="00CB5FCD" w:rsidRPr="00A85DAD" w:rsidRDefault="009A169B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 w:hanging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Rekisterin tietosisältö</w:t>
            </w:r>
          </w:p>
        </w:tc>
        <w:tc>
          <w:tcPr>
            <w:tcW w:w="6520" w:type="dxa"/>
          </w:tcPr>
          <w:p w14:paraId="043E6DB6" w14:textId="6F4F0316" w:rsidR="009E3ECA" w:rsidRDefault="00E26BA1" w:rsidP="00952D89">
            <w:pPr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>Asiakkaan (huoltajien) henkilötiedot:</w:t>
            </w:r>
          </w:p>
          <w:p w14:paraId="312AC4C7" w14:textId="1BC1F5F4" w:rsidR="00E26BA1" w:rsidRPr="00C8307E" w:rsidRDefault="00E26BA1" w:rsidP="00952D89">
            <w:pPr>
              <w:pStyle w:val="Luettelokappale"/>
              <w:numPr>
                <w:ilvl w:val="0"/>
                <w:numId w:val="21"/>
              </w:numPr>
              <w:spacing w:before="40" w:after="40"/>
              <w:ind w:left="179" w:hanging="179"/>
              <w:contextualSpacing w:val="0"/>
              <w:rPr>
                <w:rFonts w:cstheme="minorHAnsi"/>
                <w:sz w:val="20"/>
              </w:rPr>
            </w:pPr>
            <w:r w:rsidRPr="00C8307E">
              <w:rPr>
                <w:rFonts w:cstheme="minorHAnsi"/>
                <w:sz w:val="20"/>
              </w:rPr>
              <w:t>Henkilötunnus, nimi, perhetiedot, osoite, puhelinnumerot, sähköpostiosoitteet, osoitteen</w:t>
            </w:r>
            <w:r w:rsidR="00C8307E">
              <w:rPr>
                <w:rFonts w:cstheme="minorHAnsi"/>
                <w:sz w:val="20"/>
              </w:rPr>
              <w:t xml:space="preserve"> </w:t>
            </w:r>
            <w:r w:rsidRPr="00C8307E">
              <w:rPr>
                <w:rFonts w:cstheme="minorHAnsi"/>
                <w:sz w:val="20"/>
              </w:rPr>
              <w:t>turvakielto, työ.</w:t>
            </w:r>
          </w:p>
          <w:p w14:paraId="50CBC9A7" w14:textId="0A730207" w:rsidR="00E26BA1" w:rsidRPr="009E3ECA" w:rsidRDefault="00E26BA1" w:rsidP="00952D89">
            <w:pPr>
              <w:spacing w:before="120" w:after="40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>Lapsen henkilötiedot:</w:t>
            </w:r>
          </w:p>
          <w:p w14:paraId="733A8A5E" w14:textId="70248982" w:rsidR="00E26BA1" w:rsidRPr="00952D89" w:rsidRDefault="00E26BA1" w:rsidP="00952D89">
            <w:pPr>
              <w:pStyle w:val="Luettelokappale"/>
              <w:numPr>
                <w:ilvl w:val="0"/>
                <w:numId w:val="21"/>
              </w:numPr>
              <w:spacing w:before="40" w:after="40"/>
              <w:ind w:left="179" w:hanging="179"/>
              <w:rPr>
                <w:rFonts w:cstheme="minorHAnsi"/>
                <w:sz w:val="20"/>
              </w:rPr>
            </w:pPr>
            <w:r w:rsidRPr="00952D89">
              <w:rPr>
                <w:rFonts w:cstheme="minorHAnsi"/>
                <w:sz w:val="20"/>
              </w:rPr>
              <w:t>Henkilötunnus, nimi, perhetiedot, hoitoajat, sijoituspaikka ja ryhmä, suunniteltu</w:t>
            </w:r>
            <w:r w:rsidR="009E3ECA" w:rsidRPr="00952D89">
              <w:rPr>
                <w:rFonts w:cstheme="minorHAnsi"/>
                <w:sz w:val="20"/>
              </w:rPr>
              <w:t xml:space="preserve"> </w:t>
            </w:r>
            <w:r w:rsidRPr="00952D89">
              <w:rPr>
                <w:rFonts w:cstheme="minorHAnsi"/>
                <w:sz w:val="20"/>
              </w:rPr>
              <w:t>paikallaoloaika sekä suunnitellut poissaolot.</w:t>
            </w:r>
          </w:p>
          <w:p w14:paraId="207052AF" w14:textId="77777777" w:rsidR="00952D89" w:rsidRDefault="00E26BA1" w:rsidP="00952D89">
            <w:pPr>
              <w:pStyle w:val="Luettelokappale"/>
              <w:numPr>
                <w:ilvl w:val="0"/>
                <w:numId w:val="21"/>
              </w:numPr>
              <w:spacing w:before="40" w:after="120"/>
              <w:ind w:left="181" w:hanging="181"/>
              <w:rPr>
                <w:rFonts w:cstheme="minorHAnsi"/>
                <w:sz w:val="20"/>
              </w:rPr>
            </w:pPr>
            <w:r w:rsidRPr="00952D89">
              <w:rPr>
                <w:rFonts w:cstheme="minorHAnsi"/>
                <w:sz w:val="20"/>
              </w:rPr>
              <w:t>Rekisterin tiedot ovat käytettävissä tehtävänmukaisin käyttörajauksin.</w:t>
            </w:r>
          </w:p>
          <w:p w14:paraId="1E780473" w14:textId="552FA8EC" w:rsidR="00E45EAC" w:rsidRPr="00952D89" w:rsidRDefault="00E45EAC" w:rsidP="00952D89">
            <w:pPr>
              <w:spacing w:before="40" w:after="40"/>
              <w:rPr>
                <w:rFonts w:cstheme="minorHAnsi"/>
                <w:sz w:val="20"/>
              </w:rPr>
            </w:pPr>
            <w:r w:rsidRPr="00952D89">
              <w:rPr>
                <w:rFonts w:cstheme="minorHAnsi"/>
                <w:b/>
                <w:sz w:val="20"/>
              </w:rPr>
              <w:t>Lasten varatut hoitoajat</w:t>
            </w:r>
          </w:p>
          <w:p w14:paraId="59F19B28" w14:textId="68CA61A8" w:rsidR="00E45EAC" w:rsidRPr="00952D89" w:rsidRDefault="00E45EAC" w:rsidP="00952D89">
            <w:pPr>
              <w:pStyle w:val="Luettelokappale"/>
              <w:numPr>
                <w:ilvl w:val="0"/>
                <w:numId w:val="22"/>
              </w:numPr>
              <w:spacing w:before="40" w:after="40"/>
              <w:ind w:left="179" w:hanging="179"/>
              <w:rPr>
                <w:rFonts w:cstheme="minorHAnsi"/>
                <w:sz w:val="20"/>
              </w:rPr>
            </w:pPr>
            <w:r w:rsidRPr="00952D89">
              <w:rPr>
                <w:rFonts w:cstheme="minorHAnsi"/>
                <w:sz w:val="20"/>
              </w:rPr>
              <w:t>Lapsen huoltajat varaavat lapsen hoitoajat Tieto Edu-ohjelmassa, josta tiedot siirtyvät automaattisesti Läsnään.</w:t>
            </w:r>
          </w:p>
        </w:tc>
      </w:tr>
      <w:tr w:rsidR="00CB5FCD" w14:paraId="67A04FFE" w14:textId="77777777" w:rsidTr="008F4AEE">
        <w:tc>
          <w:tcPr>
            <w:tcW w:w="3256" w:type="dxa"/>
          </w:tcPr>
          <w:p w14:paraId="6255BFF7" w14:textId="77777777" w:rsidR="00CB5FCD" w:rsidRPr="00A85DAD" w:rsidRDefault="009A169B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 w:hanging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Säännönmukaiset tietolähteet</w:t>
            </w:r>
          </w:p>
        </w:tc>
        <w:tc>
          <w:tcPr>
            <w:tcW w:w="6520" w:type="dxa"/>
          </w:tcPr>
          <w:p w14:paraId="0EB24225" w14:textId="4FC32F47" w:rsidR="00CB5FCD" w:rsidRPr="00AF6AC3" w:rsidRDefault="00E26BA1" w:rsidP="00952D89">
            <w:pPr>
              <w:spacing w:before="40" w:after="40"/>
              <w:rPr>
                <w:rFonts w:cstheme="minorHAnsi"/>
                <w:sz w:val="20"/>
              </w:rPr>
            </w:pPr>
            <w:r w:rsidRPr="00AF6AC3">
              <w:rPr>
                <w:rFonts w:cstheme="minorHAnsi"/>
                <w:sz w:val="20"/>
              </w:rPr>
              <w:t xml:space="preserve">Lasten ja huoltajien tiedot saadaan Effica </w:t>
            </w:r>
            <w:r w:rsidR="00F54BCB" w:rsidRPr="00AF6AC3">
              <w:rPr>
                <w:rFonts w:cstheme="minorHAnsi"/>
                <w:sz w:val="20"/>
              </w:rPr>
              <w:t>– ja Tieto Edu -tietojärjestelmi</w:t>
            </w:r>
            <w:r w:rsidRPr="00AF6AC3">
              <w:rPr>
                <w:rFonts w:cstheme="minorHAnsi"/>
                <w:sz w:val="20"/>
              </w:rPr>
              <w:t>stä.</w:t>
            </w:r>
          </w:p>
        </w:tc>
      </w:tr>
      <w:tr w:rsidR="00CB5FCD" w14:paraId="6E476EA4" w14:textId="77777777" w:rsidTr="008F4AEE">
        <w:tc>
          <w:tcPr>
            <w:tcW w:w="3256" w:type="dxa"/>
          </w:tcPr>
          <w:p w14:paraId="0C29B937" w14:textId="77777777" w:rsidR="00CB5FCD" w:rsidRPr="00A85DAD" w:rsidRDefault="009A169B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 w:hanging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Tiedon säilytysaika</w:t>
            </w:r>
          </w:p>
        </w:tc>
        <w:tc>
          <w:tcPr>
            <w:tcW w:w="6520" w:type="dxa"/>
          </w:tcPr>
          <w:p w14:paraId="37B322B6" w14:textId="4DA5A351" w:rsidR="00CB5FCD" w:rsidRPr="009E3ECA" w:rsidRDefault="00F54BCB" w:rsidP="00952D89">
            <w:pPr>
              <w:spacing w:before="40" w:after="40"/>
              <w:rPr>
                <w:rFonts w:cstheme="minorHAnsi"/>
                <w:sz w:val="20"/>
                <w:highlight w:val="yellow"/>
              </w:rPr>
            </w:pPr>
            <w:r w:rsidRPr="009E3ECA">
              <w:rPr>
                <w:rFonts w:cstheme="minorHAnsi"/>
                <w:sz w:val="20"/>
              </w:rPr>
              <w:t>Tiedot säilyvät ohjelmassa niin kauan kun lapsi on merkitty ko. yksikköön.</w:t>
            </w:r>
          </w:p>
        </w:tc>
      </w:tr>
      <w:tr w:rsidR="009A169B" w14:paraId="63C896A3" w14:textId="77777777" w:rsidTr="008F4AEE">
        <w:tc>
          <w:tcPr>
            <w:tcW w:w="3256" w:type="dxa"/>
          </w:tcPr>
          <w:p w14:paraId="456C7134" w14:textId="77777777" w:rsidR="009A169B" w:rsidRPr="00A85DAD" w:rsidRDefault="009A169B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 w:hanging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Tietojen säännönmukaiset luovutukset</w:t>
            </w:r>
          </w:p>
        </w:tc>
        <w:tc>
          <w:tcPr>
            <w:tcW w:w="6520" w:type="dxa"/>
          </w:tcPr>
          <w:p w14:paraId="79531F3C" w14:textId="1CF2AF67" w:rsidR="00DB4E68" w:rsidRDefault="00E26BA1" w:rsidP="00952D89">
            <w:pPr>
              <w:spacing w:before="40" w:after="40"/>
              <w:rPr>
                <w:rFonts w:cstheme="minorHAnsi"/>
                <w:sz w:val="20"/>
              </w:rPr>
            </w:pPr>
            <w:r w:rsidRPr="00AF6AC3">
              <w:rPr>
                <w:rFonts w:cstheme="minorHAnsi"/>
                <w:sz w:val="20"/>
              </w:rPr>
              <w:t>Effica –tietojärjestelmästä henkilötietoja luovutetaan rajatusti kunnan</w:t>
            </w:r>
            <w:r w:rsidR="00F53E02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varhaiskasvatuksen ja perusopetuksen käyttämään P</w:t>
            </w:r>
            <w:r w:rsidR="009E3ECA">
              <w:rPr>
                <w:rFonts w:cstheme="minorHAnsi"/>
                <w:sz w:val="20"/>
              </w:rPr>
              <w:t xml:space="preserve">rimus </w:t>
            </w:r>
            <w:r w:rsidR="00DB4E68">
              <w:rPr>
                <w:rFonts w:cstheme="minorHAnsi"/>
                <w:sz w:val="20"/>
              </w:rPr>
              <w:t>–</w:t>
            </w:r>
            <w:r w:rsidR="009E3ECA" w:rsidRPr="00067300">
              <w:rPr>
                <w:rFonts w:cstheme="minorHAnsi"/>
                <w:sz w:val="20"/>
              </w:rPr>
              <w:lastRenderedPageBreak/>
              <w:t>t</w:t>
            </w:r>
            <w:r w:rsidRPr="00067300">
              <w:rPr>
                <w:rFonts w:cstheme="minorHAnsi"/>
                <w:sz w:val="20"/>
              </w:rPr>
              <w:t>ietojärjestelmään</w:t>
            </w:r>
            <w:r w:rsidR="00DB4E68" w:rsidRPr="00067300">
              <w:rPr>
                <w:rFonts w:cstheme="minorHAnsi"/>
                <w:sz w:val="20"/>
              </w:rPr>
              <w:t xml:space="preserve"> sekä varhaiskasvatuksessa sattuneiden lasten tapaturmien </w:t>
            </w:r>
            <w:r w:rsidR="001A170A" w:rsidRPr="00067300">
              <w:rPr>
                <w:rFonts w:cstheme="minorHAnsi"/>
                <w:sz w:val="20"/>
              </w:rPr>
              <w:t>käsittelyn yhteydessä</w:t>
            </w:r>
            <w:r w:rsidR="00DB4E68" w:rsidRPr="00067300">
              <w:rPr>
                <w:rFonts w:cstheme="minorHAnsi"/>
                <w:sz w:val="20"/>
              </w:rPr>
              <w:t xml:space="preserve"> vakuutusyhtiölle</w:t>
            </w:r>
            <w:r w:rsidRPr="00067300">
              <w:rPr>
                <w:rFonts w:cstheme="minorHAnsi"/>
                <w:sz w:val="20"/>
              </w:rPr>
              <w:t xml:space="preserve">. </w:t>
            </w:r>
          </w:p>
          <w:p w14:paraId="6C3FB9D2" w14:textId="0BF2B695" w:rsidR="009A169B" w:rsidRPr="009E3ECA" w:rsidRDefault="00E26BA1" w:rsidP="00952D89">
            <w:pPr>
              <w:spacing w:before="40" w:after="4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Muuhun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tarkoitukseen tai muille tietoja ei luovuteta.</w:t>
            </w:r>
          </w:p>
        </w:tc>
      </w:tr>
      <w:tr w:rsidR="009A169B" w14:paraId="661E54FF" w14:textId="77777777" w:rsidTr="008F4AEE">
        <w:tc>
          <w:tcPr>
            <w:tcW w:w="3256" w:type="dxa"/>
          </w:tcPr>
          <w:p w14:paraId="2147D40B" w14:textId="77777777" w:rsidR="009A169B" w:rsidRPr="00A85DAD" w:rsidRDefault="009A169B" w:rsidP="00952D89">
            <w:pPr>
              <w:pStyle w:val="Luettelokappale"/>
              <w:numPr>
                <w:ilvl w:val="0"/>
                <w:numId w:val="2"/>
              </w:numPr>
              <w:spacing w:before="40" w:after="120"/>
              <w:ind w:left="357" w:hanging="357"/>
              <w:rPr>
                <w:rFonts w:cstheme="minorHAnsi"/>
              </w:rPr>
            </w:pPr>
            <w:r w:rsidRPr="00A85DAD">
              <w:rPr>
                <w:rFonts w:cstheme="minorHAnsi"/>
              </w:rPr>
              <w:lastRenderedPageBreak/>
              <w:t>Tietojen siirto EU:n tai ETA:n ulkopuolelle</w:t>
            </w:r>
          </w:p>
        </w:tc>
        <w:tc>
          <w:tcPr>
            <w:tcW w:w="6520" w:type="dxa"/>
          </w:tcPr>
          <w:p w14:paraId="5B9E61E4" w14:textId="15325AEF" w:rsidR="009A169B" w:rsidRPr="00AF6AC3" w:rsidRDefault="003F39EF" w:rsidP="00952D89">
            <w:pPr>
              <w:spacing w:before="40" w:after="40"/>
              <w:rPr>
                <w:rFonts w:cstheme="minorHAnsi"/>
                <w:sz w:val="20"/>
              </w:rPr>
            </w:pPr>
            <w:r w:rsidRPr="00AF6AC3">
              <w:rPr>
                <w:rFonts w:cstheme="minorHAnsi"/>
                <w:sz w:val="20"/>
              </w:rPr>
              <w:t>Tietoja ei siirretä EU:n tai Euroopan talousalueen ulkopuolelle.</w:t>
            </w:r>
          </w:p>
        </w:tc>
      </w:tr>
      <w:tr w:rsidR="009A169B" w14:paraId="6C6CC580" w14:textId="77777777" w:rsidTr="008F4AEE">
        <w:tc>
          <w:tcPr>
            <w:tcW w:w="3256" w:type="dxa"/>
          </w:tcPr>
          <w:p w14:paraId="34AFAD6E" w14:textId="77777777" w:rsidR="009A169B" w:rsidRPr="00A85DAD" w:rsidRDefault="009A169B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 w:hanging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Rekisterin suojauksen periaatteet</w:t>
            </w:r>
          </w:p>
        </w:tc>
        <w:tc>
          <w:tcPr>
            <w:tcW w:w="6520" w:type="dxa"/>
          </w:tcPr>
          <w:p w14:paraId="77C6506C" w14:textId="2DB00E56" w:rsidR="00E26BA1" w:rsidRPr="009E3ECA" w:rsidRDefault="00E26BA1" w:rsidP="00952D89">
            <w:pPr>
              <w:pStyle w:val="Luettelokappale"/>
              <w:numPr>
                <w:ilvl w:val="0"/>
                <w:numId w:val="18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Rekisterin tiedot ovat salassa pidettäviä. Tietoja käsitteleviä työntekijöitä koskee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vaitiolovelvollisuus, joka jatkuu myös palvelussuhteen päätyttyä. Käyttöoikeuden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saaminen järjestelmään edellyttää kirjallista vaitiolositoumusta.</w:t>
            </w:r>
          </w:p>
          <w:p w14:paraId="7DCEF05D" w14:textId="787DA235" w:rsidR="00E26BA1" w:rsidRPr="009E3ECA" w:rsidRDefault="00E26BA1" w:rsidP="00952D89">
            <w:pPr>
              <w:pStyle w:val="Luettelokappale"/>
              <w:numPr>
                <w:ilvl w:val="0"/>
                <w:numId w:val="18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Effica -tietojärjestelmän palvelinsovellus ja tietokanta sijaitsevat Vaasan kaupungin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palvelimella ja sitä käytetään kaupungin runkoverkossa olevilta työasemilta.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Runkoverkon tietoturva on hoidettu kaupunkitasolla.</w:t>
            </w:r>
          </w:p>
          <w:p w14:paraId="0F06A25B" w14:textId="0F531DB2" w:rsidR="00E26BA1" w:rsidRPr="009E3ECA" w:rsidRDefault="00E26BA1" w:rsidP="00952D89">
            <w:pPr>
              <w:pStyle w:val="Luettelokappale"/>
              <w:numPr>
                <w:ilvl w:val="0"/>
                <w:numId w:val="18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Järjestelmän käyttö edellyttää henkilökohtaista/ryhmäkohtaista käyttäjätunnusta ja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salasanaa. Järjestelmä ei vaadi salasanan vaihdettavaksi määräajoin.</w:t>
            </w:r>
          </w:p>
          <w:p w14:paraId="2D16136C" w14:textId="0DFA0BFE" w:rsidR="00E26BA1" w:rsidRPr="009E3ECA" w:rsidRDefault="00E26BA1" w:rsidP="00952D89">
            <w:pPr>
              <w:pStyle w:val="Luettelokappale"/>
              <w:numPr>
                <w:ilvl w:val="0"/>
                <w:numId w:val="18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Pääkäyttäjät päättävät käyttöoikeuksien myöntämisestä ja poistamisesta. Käyttöoikeus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päättyy henkilön siirtyessä pois niistä tehtävistä, joita varten hänelle on myönnetty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 xml:space="preserve">käyttöoikeus. </w:t>
            </w:r>
            <w:r w:rsidR="009E3ECA" w:rsidRPr="009E3ECA">
              <w:rPr>
                <w:rFonts w:cstheme="minorHAnsi"/>
                <w:sz w:val="20"/>
              </w:rPr>
              <w:t>K</w:t>
            </w:r>
            <w:r w:rsidRPr="009E3ECA">
              <w:rPr>
                <w:rFonts w:cstheme="minorHAnsi"/>
                <w:sz w:val="20"/>
              </w:rPr>
              <w:t>äyttöoikeus on tehtävän mukainen ja perustuu käyttäjärooleihin, joille on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määritelty oikeus tehtävänmukaisiin näyttöihin ja toimintoihin.</w:t>
            </w:r>
          </w:p>
          <w:p w14:paraId="69E14742" w14:textId="3DA4A6E4" w:rsidR="00E26BA1" w:rsidRPr="009E3ECA" w:rsidRDefault="00E26BA1" w:rsidP="00952D89">
            <w:pPr>
              <w:pStyle w:val="Luettelokappale"/>
              <w:numPr>
                <w:ilvl w:val="0"/>
                <w:numId w:val="18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Päiväkodin työntekijät ja perhepäivähoitajat käyttävät työmatkapuhelimessa olevaa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Effica Läsnä-sovellusta päivittäisessä työssään. Matkapuhelimen ja palvelimen välinen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liikenne on salattu HTTPS-protokollalla ja SSL-salaustekniikan avulla.</w:t>
            </w:r>
          </w:p>
          <w:p w14:paraId="6EEBF040" w14:textId="78FAF361" w:rsidR="00C57442" w:rsidRPr="009E3ECA" w:rsidRDefault="00E26BA1" w:rsidP="00952D89">
            <w:pPr>
              <w:pStyle w:val="Luettelokappale"/>
              <w:numPr>
                <w:ilvl w:val="0"/>
                <w:numId w:val="18"/>
              </w:numPr>
              <w:spacing w:before="40" w:after="40"/>
              <w:ind w:left="170" w:hanging="17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Huoltajat voivat ilmoittaa hoitoajat Effican mobiilisovelluksella. Sovellukseen kirjaudutaan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ensimmäisen kerran Suomi.fi –tunnistautumisen kautta. Tietoliikenne on salattu HTTPSprotokollalla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ja SSL-salaustekniikan avulla.</w:t>
            </w:r>
          </w:p>
        </w:tc>
      </w:tr>
      <w:tr w:rsidR="00A85DAD" w14:paraId="38B76CDC" w14:textId="77777777" w:rsidTr="008F4AEE">
        <w:tc>
          <w:tcPr>
            <w:tcW w:w="3256" w:type="dxa"/>
          </w:tcPr>
          <w:p w14:paraId="07502E1D" w14:textId="1D6D73FB" w:rsidR="00A85DAD" w:rsidRPr="00A85DAD" w:rsidRDefault="00A85DAD" w:rsidP="00952D89">
            <w:pPr>
              <w:pStyle w:val="Luettelokappale"/>
              <w:numPr>
                <w:ilvl w:val="0"/>
                <w:numId w:val="2"/>
              </w:numPr>
              <w:spacing w:before="40" w:after="120"/>
              <w:ind w:left="357" w:hanging="357"/>
              <w:contextualSpacing w:val="0"/>
              <w:rPr>
                <w:rFonts w:cstheme="minorHAnsi"/>
              </w:rPr>
            </w:pPr>
            <w:r w:rsidRPr="00A85DAD">
              <w:rPr>
                <w:rFonts w:cstheme="minorHAnsi"/>
              </w:rPr>
              <w:t>Mahdollisen automaattisen päätöksenteon  olemassaolo</w:t>
            </w:r>
          </w:p>
        </w:tc>
        <w:tc>
          <w:tcPr>
            <w:tcW w:w="6520" w:type="dxa"/>
          </w:tcPr>
          <w:p w14:paraId="2A05B9D8" w14:textId="3E6A404A" w:rsidR="00A85DAD" w:rsidRPr="009E3ECA" w:rsidRDefault="00A85DAD" w:rsidP="00952D89">
            <w:pPr>
              <w:pStyle w:val="Luettelokappale"/>
              <w:spacing w:before="40" w:after="40"/>
              <w:ind w:left="0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Järjestelmissä ei käytetä automaattista päätöksentekoa.</w:t>
            </w:r>
          </w:p>
        </w:tc>
      </w:tr>
      <w:tr w:rsidR="009A169B" w14:paraId="733162C8" w14:textId="77777777" w:rsidTr="008F4AEE">
        <w:tc>
          <w:tcPr>
            <w:tcW w:w="3256" w:type="dxa"/>
          </w:tcPr>
          <w:p w14:paraId="371FAAE7" w14:textId="77777777" w:rsidR="009A169B" w:rsidRPr="00A85DAD" w:rsidRDefault="009A169B" w:rsidP="00952D89">
            <w:pPr>
              <w:pStyle w:val="Luettelokappale"/>
              <w:numPr>
                <w:ilvl w:val="0"/>
                <w:numId w:val="2"/>
              </w:numPr>
              <w:spacing w:before="40"/>
              <w:ind w:left="357" w:hanging="357"/>
              <w:rPr>
                <w:rFonts w:cstheme="minorHAnsi"/>
              </w:rPr>
            </w:pPr>
            <w:r w:rsidRPr="00A85DAD">
              <w:rPr>
                <w:rFonts w:cstheme="minorHAnsi"/>
              </w:rPr>
              <w:t>Rekisteröidyn oikeudet</w:t>
            </w:r>
          </w:p>
        </w:tc>
        <w:tc>
          <w:tcPr>
            <w:tcW w:w="6520" w:type="dxa"/>
          </w:tcPr>
          <w:p w14:paraId="54EC2766" w14:textId="55F48994" w:rsidR="009A169B" w:rsidRPr="009E3ECA" w:rsidRDefault="00F6335C" w:rsidP="008F4AEE">
            <w:pPr>
              <w:pStyle w:val="Luettelokappale"/>
              <w:numPr>
                <w:ilvl w:val="0"/>
                <w:numId w:val="5"/>
              </w:numPr>
              <w:spacing w:before="40" w:after="40"/>
              <w:ind w:left="323" w:hanging="323"/>
              <w:contextualSpacing w:val="0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>Oikeus saada pääsy tietoihin</w:t>
            </w:r>
            <w:r w:rsidR="004F55CD" w:rsidRPr="009E3ECA">
              <w:rPr>
                <w:rFonts w:cstheme="minorHAnsi"/>
                <w:b/>
                <w:bCs/>
                <w:sz w:val="20"/>
              </w:rPr>
              <w:t xml:space="preserve"> (15 artikla, pyyntö osoitetaan yhteyshenkilölle)</w:t>
            </w:r>
          </w:p>
          <w:p w14:paraId="155BEC38" w14:textId="20200A32" w:rsidR="00E26BA1" w:rsidRPr="009E3ECA" w:rsidRDefault="00E26BA1" w:rsidP="008F4AEE">
            <w:pPr>
              <w:pStyle w:val="Luettelokappale"/>
              <w:numPr>
                <w:ilvl w:val="0"/>
                <w:numId w:val="19"/>
              </w:numPr>
              <w:spacing w:before="40" w:after="40"/>
              <w:ind w:left="321" w:hanging="321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Henkilö voi esittää tarkastuspyynnön kirjallisesti. Tiedot pyritään antamaan nähtäville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viivytyksettä. Tiedot antaa asiakkaan asioita hoitava henkilö. Asiakkaalle järjestetään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mahdollisuus tutustua häntä koskeviin manuaali-asiakirjoihin, näyttöruudulla oleviin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tietoihin. Rekisteröidylle ilmoitetaan samalla mistä rekisterin tiedot on saatu, mihin niitä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käytetään ja mihin mahdollisesti luovutetaan.</w:t>
            </w:r>
          </w:p>
          <w:p w14:paraId="2C707BE8" w14:textId="7866483D" w:rsidR="003057C0" w:rsidRPr="009E3ECA" w:rsidRDefault="00E26BA1" w:rsidP="008F4AEE">
            <w:pPr>
              <w:pStyle w:val="Luettelokappale"/>
              <w:numPr>
                <w:ilvl w:val="0"/>
                <w:numId w:val="19"/>
              </w:numPr>
              <w:spacing w:before="40" w:after="120"/>
              <w:ind w:left="321" w:hanging="321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Jos tarkastusoikeus poikkeuksellisesti evätään, siitä annetaan kirjallinen, ao.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vastuuhenkilön allekirjoittama todistus. Todistuksesta ilmenee syyt, joiden vuoksi</w:t>
            </w:r>
            <w:r w:rsidR="009E3ECA" w:rsidRP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tarkastusoikeus on evätty. Rekisteröity voi saattaa asian sosiaaliasiamiehen tai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tietosuojavaltuutetun käsiteltäväksi.</w:t>
            </w:r>
          </w:p>
          <w:p w14:paraId="02B058D6" w14:textId="5385ABC5" w:rsidR="00F6335C" w:rsidRPr="009E3ECA" w:rsidRDefault="00F6335C" w:rsidP="008F4AEE">
            <w:pPr>
              <w:pStyle w:val="Luettelokappale"/>
              <w:numPr>
                <w:ilvl w:val="0"/>
                <w:numId w:val="5"/>
              </w:numPr>
              <w:spacing w:before="120" w:after="40"/>
              <w:ind w:left="321" w:hanging="321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>Oikeus tehdä valitus valvontaviranomaiselle</w:t>
            </w:r>
            <w:r w:rsidR="004F55CD" w:rsidRPr="009E3ECA">
              <w:rPr>
                <w:rFonts w:cstheme="minorHAnsi"/>
                <w:b/>
                <w:bCs/>
                <w:sz w:val="20"/>
              </w:rPr>
              <w:t xml:space="preserve"> (77 artikla)</w:t>
            </w:r>
          </w:p>
          <w:p w14:paraId="4D1D5F67" w14:textId="77777777" w:rsidR="008F4AEE" w:rsidRDefault="0006779A" w:rsidP="008F4AEE">
            <w:pPr>
              <w:pStyle w:val="Luettelokappale"/>
              <w:numPr>
                <w:ilvl w:val="0"/>
                <w:numId w:val="23"/>
              </w:numPr>
              <w:ind w:right="-253"/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</w:pPr>
            <w:r w:rsidRPr="008F4AEE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>Rekist</w:t>
            </w:r>
            <w:r w:rsidR="009E3ECA" w:rsidRPr="008F4AEE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 xml:space="preserve">eröity voi tehdä asiaa </w:t>
            </w:r>
            <w:r w:rsidR="008F4AEE" w:rsidRPr="008F4AEE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 xml:space="preserve">koskevan </w:t>
            </w:r>
            <w:r w:rsidR="009E3ECA" w:rsidRPr="008F4AEE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>t</w:t>
            </w:r>
            <w:r w:rsidRPr="008F4AEE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>oimenpidepyynnön</w:t>
            </w:r>
            <w:r w:rsidR="008F4AEE" w:rsidRPr="008F4AEE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 xml:space="preserve"> </w:t>
            </w:r>
          </w:p>
          <w:p w14:paraId="6501E0E7" w14:textId="7AE1CC7A" w:rsidR="001F5BB2" w:rsidRPr="008F4AEE" w:rsidRDefault="00067300" w:rsidP="008F4AEE">
            <w:pPr>
              <w:pStyle w:val="Luettelokappale"/>
              <w:spacing w:after="120"/>
              <w:ind w:left="357" w:right="-255"/>
              <w:contextualSpacing w:val="0"/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</w:pPr>
            <w:hyperlink r:id="rId13" w:tgtFrame="_blank" w:history="1">
              <w:r w:rsidR="0006779A" w:rsidRPr="008F4AEE">
                <w:rPr>
                  <w:rStyle w:val="normaltextrun"/>
                  <w:rFonts w:cstheme="minorHAnsi"/>
                  <w:color w:val="0563C1"/>
                  <w:sz w:val="20"/>
                  <w:u w:val="single"/>
                  <w:shd w:val="clear" w:color="auto" w:fill="FFFFFF"/>
                </w:rPr>
                <w:t>tietosuojavaltuutetun sivuilla</w:t>
              </w:r>
            </w:hyperlink>
            <w:r w:rsidR="0006779A" w:rsidRPr="008F4AEE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>.</w:t>
            </w:r>
          </w:p>
          <w:p w14:paraId="424CC8FB" w14:textId="530DFB8A" w:rsidR="00F6335C" w:rsidRPr="009E3ECA" w:rsidRDefault="00F6335C" w:rsidP="008F4AEE">
            <w:pPr>
              <w:pStyle w:val="Luettelokappale"/>
              <w:numPr>
                <w:ilvl w:val="0"/>
                <w:numId w:val="5"/>
              </w:numPr>
              <w:spacing w:before="120" w:after="40"/>
              <w:ind w:left="321" w:hanging="321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>Oikeus vaatia tiedon korjaamista</w:t>
            </w:r>
            <w:r w:rsidR="004F55CD" w:rsidRPr="009E3ECA">
              <w:rPr>
                <w:rFonts w:cstheme="minorHAnsi"/>
                <w:b/>
                <w:bCs/>
                <w:sz w:val="20"/>
              </w:rPr>
              <w:t xml:space="preserve"> (16 artikla)</w:t>
            </w:r>
          </w:p>
          <w:p w14:paraId="778B70D8" w14:textId="2EE78B1D" w:rsidR="003057C0" w:rsidRPr="009E3ECA" w:rsidRDefault="009112EF" w:rsidP="008F4AEE">
            <w:pPr>
              <w:pStyle w:val="Luettelokappale"/>
              <w:numPr>
                <w:ilvl w:val="0"/>
                <w:numId w:val="19"/>
              </w:numPr>
              <w:spacing w:before="40" w:after="120"/>
              <w:ind w:left="321" w:hanging="321"/>
              <w:contextualSpacing w:val="0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Mikäli rekisterissä havaitaan käsittelyn kannalta virheellinen, tarpeeton, puutteellinen tai vanhentunut henkilötieto, oikaisee asiakastyöntekijä sen omasta aloitteestaan tai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asiakkaan pyynnöstä Effica-tietojärjestelmään.</w:t>
            </w:r>
          </w:p>
          <w:p w14:paraId="3311108B" w14:textId="77777777" w:rsidR="00631499" w:rsidRPr="009E3ECA" w:rsidRDefault="00631499" w:rsidP="008F4AEE">
            <w:pPr>
              <w:pStyle w:val="Luettelokappale"/>
              <w:numPr>
                <w:ilvl w:val="0"/>
                <w:numId w:val="5"/>
              </w:numPr>
              <w:spacing w:before="40" w:after="40"/>
              <w:ind w:left="321" w:hanging="321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 xml:space="preserve">Oikeus poistaa tiedot (17 artikla) ”oikeus tulla unohdetuksi” </w:t>
            </w:r>
          </w:p>
          <w:p w14:paraId="30B47A5D" w14:textId="0B309FF6" w:rsidR="00631499" w:rsidRDefault="00631499" w:rsidP="008F4AEE">
            <w:pPr>
              <w:pStyle w:val="Luettelokappale"/>
              <w:numPr>
                <w:ilvl w:val="0"/>
                <w:numId w:val="19"/>
              </w:numPr>
              <w:spacing w:before="40" w:after="120"/>
              <w:ind w:left="321" w:hanging="321"/>
              <w:contextualSpacing w:val="0"/>
              <w:rPr>
                <w:rFonts w:cstheme="minorHAnsi"/>
                <w:bCs/>
                <w:sz w:val="20"/>
              </w:rPr>
            </w:pPr>
            <w:r w:rsidRPr="009E3ECA">
              <w:rPr>
                <w:rFonts w:cstheme="minorHAnsi"/>
                <w:bCs/>
                <w:sz w:val="20"/>
              </w:rPr>
              <w:t>Ei sovelleta lakisääteisissä rekistereissä</w:t>
            </w:r>
          </w:p>
          <w:p w14:paraId="70675031" w14:textId="77777777" w:rsidR="00631499" w:rsidRPr="009E3ECA" w:rsidRDefault="00631499" w:rsidP="008F4AEE">
            <w:pPr>
              <w:pStyle w:val="Luettelokappale"/>
              <w:numPr>
                <w:ilvl w:val="0"/>
                <w:numId w:val="5"/>
              </w:numPr>
              <w:spacing w:before="40" w:after="40"/>
              <w:ind w:left="321" w:hanging="321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 xml:space="preserve">Oikeus siirtää tiedot järjestelmästä toiseen </w:t>
            </w:r>
          </w:p>
          <w:p w14:paraId="467C4888" w14:textId="5E415114" w:rsidR="00631499" w:rsidRDefault="00631499" w:rsidP="008F4AEE">
            <w:pPr>
              <w:pStyle w:val="Luettelokappale"/>
              <w:numPr>
                <w:ilvl w:val="0"/>
                <w:numId w:val="19"/>
              </w:numPr>
              <w:spacing w:before="40" w:after="120"/>
              <w:ind w:left="321" w:hanging="321"/>
              <w:contextualSpacing w:val="0"/>
              <w:rPr>
                <w:rFonts w:cstheme="minorHAnsi"/>
                <w:bCs/>
                <w:sz w:val="20"/>
              </w:rPr>
            </w:pPr>
            <w:r w:rsidRPr="009E3ECA">
              <w:rPr>
                <w:rFonts w:cstheme="minorHAnsi"/>
                <w:bCs/>
                <w:sz w:val="20"/>
              </w:rPr>
              <w:t>Käytössä ei ole vastaavia järjestelmiä.</w:t>
            </w:r>
          </w:p>
          <w:p w14:paraId="0AD0480E" w14:textId="77777777" w:rsidR="00496274" w:rsidRPr="009E3ECA" w:rsidRDefault="00496274" w:rsidP="00496274">
            <w:pPr>
              <w:pStyle w:val="Luettelokappale"/>
              <w:spacing w:before="40" w:after="120"/>
              <w:ind w:left="321"/>
              <w:contextualSpacing w:val="0"/>
              <w:rPr>
                <w:rFonts w:cstheme="minorHAnsi"/>
                <w:bCs/>
                <w:sz w:val="20"/>
              </w:rPr>
            </w:pPr>
          </w:p>
          <w:p w14:paraId="38871874" w14:textId="77777777" w:rsidR="00631499" w:rsidRPr="009E3ECA" w:rsidRDefault="00631499" w:rsidP="008F4AEE">
            <w:pPr>
              <w:pStyle w:val="Luettelokappale"/>
              <w:numPr>
                <w:ilvl w:val="0"/>
                <w:numId w:val="5"/>
              </w:numPr>
              <w:spacing w:before="40" w:after="40"/>
              <w:ind w:left="321" w:hanging="321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lastRenderedPageBreak/>
              <w:t>Rekisteröidyn suostumuksen peruuttaminen</w:t>
            </w:r>
          </w:p>
          <w:p w14:paraId="31C1E05A" w14:textId="6DCC5759" w:rsidR="00631499" w:rsidRPr="009E3ECA" w:rsidRDefault="00631499" w:rsidP="008F4AEE">
            <w:pPr>
              <w:pStyle w:val="Luettelokappale"/>
              <w:numPr>
                <w:ilvl w:val="0"/>
                <w:numId w:val="19"/>
              </w:numPr>
              <w:spacing w:before="40" w:after="120"/>
              <w:ind w:left="321" w:hanging="321"/>
              <w:contextualSpacing w:val="0"/>
              <w:rPr>
                <w:rFonts w:cstheme="minorHAnsi"/>
                <w:bCs/>
                <w:sz w:val="20"/>
              </w:rPr>
            </w:pPr>
            <w:r w:rsidRPr="009E3ECA">
              <w:rPr>
                <w:rFonts w:cstheme="minorHAnsi"/>
                <w:bCs/>
                <w:sz w:val="20"/>
              </w:rPr>
              <w:t>Kerättyjä tietoja tarvitaan toiminnan ylläpitämiseksi, joten niiden kerääminen ja tallentaminen ei ole suostumuksen varaista. Osa tiedoista on lakisääteisiä.</w:t>
            </w:r>
          </w:p>
          <w:p w14:paraId="17737918" w14:textId="77777777" w:rsidR="00947786" w:rsidRPr="009E3ECA" w:rsidRDefault="00947786" w:rsidP="008F4AEE">
            <w:pPr>
              <w:pStyle w:val="Luettelokappale"/>
              <w:numPr>
                <w:ilvl w:val="0"/>
                <w:numId w:val="5"/>
              </w:numPr>
              <w:spacing w:before="40" w:after="40"/>
              <w:ind w:left="321" w:hanging="321"/>
              <w:rPr>
                <w:rFonts w:cstheme="minorHAnsi"/>
                <w:b/>
                <w:bCs/>
                <w:sz w:val="20"/>
              </w:rPr>
            </w:pPr>
            <w:r w:rsidRPr="009E3ECA">
              <w:rPr>
                <w:rFonts w:cstheme="minorHAnsi"/>
                <w:b/>
                <w:bCs/>
                <w:sz w:val="20"/>
              </w:rPr>
              <w:t>Muu informaatio</w:t>
            </w:r>
          </w:p>
          <w:p w14:paraId="33E855D4" w14:textId="49965927" w:rsidR="003057C0" w:rsidRPr="009E3ECA" w:rsidRDefault="003057C0" w:rsidP="008F4AEE">
            <w:pPr>
              <w:pStyle w:val="Luettelokappale"/>
              <w:numPr>
                <w:ilvl w:val="0"/>
                <w:numId w:val="19"/>
              </w:numPr>
              <w:spacing w:before="40" w:after="40"/>
              <w:ind w:left="321" w:hanging="321"/>
              <w:rPr>
                <w:rFonts w:cstheme="minorHAnsi"/>
                <w:sz w:val="20"/>
              </w:rPr>
            </w:pPr>
            <w:r w:rsidRPr="009E3ECA">
              <w:rPr>
                <w:rFonts w:cstheme="minorHAnsi"/>
                <w:sz w:val="20"/>
              </w:rPr>
              <w:t>Varhaiskasvatusjärjestelmässä olevat tiedot ovat salassa pidettäviä. Niitä ei luovuteta,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ellei tietoa pyytävällä ole lakiin perustuvaa oikeutta tiedon saamiseen. Rekisteröidyn ei</w:t>
            </w:r>
            <w:r w:rsidR="009E3ECA">
              <w:rPr>
                <w:rFonts w:cstheme="minorHAnsi"/>
                <w:sz w:val="20"/>
              </w:rPr>
              <w:t xml:space="preserve"> </w:t>
            </w:r>
            <w:r w:rsidRPr="009E3ECA">
              <w:rPr>
                <w:rFonts w:cstheme="minorHAnsi"/>
                <w:sz w:val="20"/>
              </w:rPr>
              <w:t>siis tarvitse esittää nimenomaista tietojen luovutuskieltoa.</w:t>
            </w:r>
          </w:p>
        </w:tc>
      </w:tr>
    </w:tbl>
    <w:p w14:paraId="57D5361A" w14:textId="77777777" w:rsidR="00CB5FCD" w:rsidRDefault="00CB5FCD"/>
    <w:sectPr w:rsidR="00CB5FCD" w:rsidSect="009E3ECA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7DE5" w14:textId="77777777" w:rsidR="00AF0DCB" w:rsidRDefault="00AF0DCB" w:rsidP="00AF0DCB">
      <w:pPr>
        <w:spacing w:after="0" w:line="240" w:lineRule="auto"/>
      </w:pPr>
      <w:r>
        <w:separator/>
      </w:r>
    </w:p>
  </w:endnote>
  <w:endnote w:type="continuationSeparator" w:id="0">
    <w:p w14:paraId="36243961" w14:textId="77777777" w:rsidR="00AF0DCB" w:rsidRDefault="00AF0DCB" w:rsidP="00AF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40B8C" w14:textId="77777777" w:rsidR="00AF0DCB" w:rsidRDefault="00AF0DCB" w:rsidP="00AF0DCB">
      <w:pPr>
        <w:spacing w:after="0" w:line="240" w:lineRule="auto"/>
      </w:pPr>
      <w:r>
        <w:separator/>
      </w:r>
    </w:p>
  </w:footnote>
  <w:footnote w:type="continuationSeparator" w:id="0">
    <w:p w14:paraId="57815598" w14:textId="77777777" w:rsidR="00AF0DCB" w:rsidRDefault="00AF0DCB" w:rsidP="00AF0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6EB"/>
    <w:multiLevelType w:val="hybridMultilevel"/>
    <w:tmpl w:val="FBB027A2"/>
    <w:lvl w:ilvl="0" w:tplc="F836CAA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A92"/>
    <w:multiLevelType w:val="hybridMultilevel"/>
    <w:tmpl w:val="D6809AC6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04BF"/>
    <w:multiLevelType w:val="hybridMultilevel"/>
    <w:tmpl w:val="4852E758"/>
    <w:lvl w:ilvl="0" w:tplc="B86A5F02">
      <w:start w:val="20"/>
      <w:numFmt w:val="bullet"/>
      <w:lvlText w:val="-"/>
      <w:lvlJc w:val="left"/>
      <w:pPr>
        <w:ind w:left="403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 w15:restartNumberingAfterBreak="0">
    <w:nsid w:val="19EA4F74"/>
    <w:multiLevelType w:val="hybridMultilevel"/>
    <w:tmpl w:val="A0348B32"/>
    <w:lvl w:ilvl="0" w:tplc="040B0015">
      <w:start w:val="1"/>
      <w:numFmt w:val="upperLetter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824A0"/>
    <w:multiLevelType w:val="hybridMultilevel"/>
    <w:tmpl w:val="9A22A1A8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6232B"/>
    <w:multiLevelType w:val="hybridMultilevel"/>
    <w:tmpl w:val="752A3938"/>
    <w:lvl w:ilvl="0" w:tplc="98268E94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A1B7A"/>
    <w:multiLevelType w:val="hybridMultilevel"/>
    <w:tmpl w:val="7EAE3BE6"/>
    <w:lvl w:ilvl="0" w:tplc="D66ECF3A">
      <w:numFmt w:val="bullet"/>
      <w:lvlText w:val="-"/>
      <w:lvlJc w:val="left"/>
      <w:pPr>
        <w:ind w:left="542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7" w15:restartNumberingAfterBreak="0">
    <w:nsid w:val="24E65565"/>
    <w:multiLevelType w:val="hybridMultilevel"/>
    <w:tmpl w:val="B04AAAF0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93728"/>
    <w:multiLevelType w:val="hybridMultilevel"/>
    <w:tmpl w:val="7CCE5D64"/>
    <w:lvl w:ilvl="0" w:tplc="040B0015">
      <w:start w:val="1"/>
      <w:numFmt w:val="upperLetter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ED7186"/>
    <w:multiLevelType w:val="hybridMultilevel"/>
    <w:tmpl w:val="17D487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C6FFD"/>
    <w:multiLevelType w:val="hybridMultilevel"/>
    <w:tmpl w:val="26F4B2C6"/>
    <w:lvl w:ilvl="0" w:tplc="D66EC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B008F"/>
    <w:multiLevelType w:val="hybridMultilevel"/>
    <w:tmpl w:val="E6026692"/>
    <w:lvl w:ilvl="0" w:tplc="D66EC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5520C"/>
    <w:multiLevelType w:val="hybridMultilevel"/>
    <w:tmpl w:val="B8320044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57171E"/>
    <w:multiLevelType w:val="hybridMultilevel"/>
    <w:tmpl w:val="F7446FB6"/>
    <w:lvl w:ilvl="0" w:tplc="D66ECF3A">
      <w:numFmt w:val="bullet"/>
      <w:lvlText w:val="-"/>
      <w:lvlJc w:val="left"/>
      <w:pPr>
        <w:ind w:left="933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 w15:restartNumberingAfterBreak="0">
    <w:nsid w:val="50023239"/>
    <w:multiLevelType w:val="hybridMultilevel"/>
    <w:tmpl w:val="D4044A0E"/>
    <w:lvl w:ilvl="0" w:tplc="D66EC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61B0F"/>
    <w:multiLevelType w:val="hybridMultilevel"/>
    <w:tmpl w:val="BEEAB1C8"/>
    <w:lvl w:ilvl="0" w:tplc="834A14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C39F5"/>
    <w:multiLevelType w:val="hybridMultilevel"/>
    <w:tmpl w:val="1EECC04A"/>
    <w:lvl w:ilvl="0" w:tplc="5B4E499A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D10B00"/>
    <w:multiLevelType w:val="hybridMultilevel"/>
    <w:tmpl w:val="EFD8BCAA"/>
    <w:lvl w:ilvl="0" w:tplc="83D26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E3DBF"/>
    <w:multiLevelType w:val="hybridMultilevel"/>
    <w:tmpl w:val="C94AD43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3A7EDB"/>
    <w:multiLevelType w:val="hybridMultilevel"/>
    <w:tmpl w:val="CC5A4462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66853"/>
    <w:multiLevelType w:val="hybridMultilevel"/>
    <w:tmpl w:val="2C60B4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24CB"/>
    <w:multiLevelType w:val="hybridMultilevel"/>
    <w:tmpl w:val="7400950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90395B"/>
    <w:multiLevelType w:val="hybridMultilevel"/>
    <w:tmpl w:val="8DCE7FCE"/>
    <w:lvl w:ilvl="0" w:tplc="CAFA7B60">
      <w:start w:val="20"/>
      <w:numFmt w:val="bullet"/>
      <w:lvlText w:val="-"/>
      <w:lvlJc w:val="left"/>
      <w:pPr>
        <w:ind w:left="403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8"/>
  </w:num>
  <w:num w:numId="5">
    <w:abstractNumId w:val="3"/>
  </w:num>
  <w:num w:numId="6">
    <w:abstractNumId w:val="21"/>
  </w:num>
  <w:num w:numId="7">
    <w:abstractNumId w:val="22"/>
  </w:num>
  <w:num w:numId="8">
    <w:abstractNumId w:val="2"/>
  </w:num>
  <w:num w:numId="9">
    <w:abstractNumId w:val="16"/>
  </w:num>
  <w:num w:numId="10">
    <w:abstractNumId w:val="0"/>
  </w:num>
  <w:num w:numId="11">
    <w:abstractNumId w:val="17"/>
  </w:num>
  <w:num w:numId="12">
    <w:abstractNumId w:val="18"/>
  </w:num>
  <w:num w:numId="13">
    <w:abstractNumId w:val="20"/>
  </w:num>
  <w:num w:numId="14">
    <w:abstractNumId w:val="1"/>
  </w:num>
  <w:num w:numId="15">
    <w:abstractNumId w:val="4"/>
  </w:num>
  <w:num w:numId="16">
    <w:abstractNumId w:val="14"/>
  </w:num>
  <w:num w:numId="17">
    <w:abstractNumId w:val="6"/>
  </w:num>
  <w:num w:numId="18">
    <w:abstractNumId w:val="11"/>
  </w:num>
  <w:num w:numId="19">
    <w:abstractNumId w:val="13"/>
  </w:num>
  <w:num w:numId="20">
    <w:abstractNumId w:val="10"/>
  </w:num>
  <w:num w:numId="21">
    <w:abstractNumId w:val="1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CD"/>
    <w:rsid w:val="00067300"/>
    <w:rsid w:val="0006779A"/>
    <w:rsid w:val="000C4B7C"/>
    <w:rsid w:val="00106A0F"/>
    <w:rsid w:val="00121C79"/>
    <w:rsid w:val="00161636"/>
    <w:rsid w:val="00190C4D"/>
    <w:rsid w:val="001A170A"/>
    <w:rsid w:val="001F5BB2"/>
    <w:rsid w:val="0020308E"/>
    <w:rsid w:val="002862E4"/>
    <w:rsid w:val="002A1DD3"/>
    <w:rsid w:val="003057C0"/>
    <w:rsid w:val="00356392"/>
    <w:rsid w:val="003869F4"/>
    <w:rsid w:val="003F39EF"/>
    <w:rsid w:val="00487F33"/>
    <w:rsid w:val="00496274"/>
    <w:rsid w:val="004B0303"/>
    <w:rsid w:val="004F55CD"/>
    <w:rsid w:val="00514DE8"/>
    <w:rsid w:val="005B3D20"/>
    <w:rsid w:val="00631499"/>
    <w:rsid w:val="00754516"/>
    <w:rsid w:val="007D08B0"/>
    <w:rsid w:val="007E1017"/>
    <w:rsid w:val="008150FE"/>
    <w:rsid w:val="008D2B7A"/>
    <w:rsid w:val="008E62B8"/>
    <w:rsid w:val="008F4AEE"/>
    <w:rsid w:val="009112EF"/>
    <w:rsid w:val="00947786"/>
    <w:rsid w:val="00952D89"/>
    <w:rsid w:val="00976843"/>
    <w:rsid w:val="009A169B"/>
    <w:rsid w:val="009E3ECA"/>
    <w:rsid w:val="00A12AF5"/>
    <w:rsid w:val="00A85DAD"/>
    <w:rsid w:val="00AF0DCB"/>
    <w:rsid w:val="00AF6AC3"/>
    <w:rsid w:val="00B2709C"/>
    <w:rsid w:val="00B53E24"/>
    <w:rsid w:val="00B95E51"/>
    <w:rsid w:val="00C57442"/>
    <w:rsid w:val="00C8307E"/>
    <w:rsid w:val="00CB5FCD"/>
    <w:rsid w:val="00CF4AFE"/>
    <w:rsid w:val="00D80002"/>
    <w:rsid w:val="00DB4E68"/>
    <w:rsid w:val="00E11904"/>
    <w:rsid w:val="00E26BA1"/>
    <w:rsid w:val="00E45EAC"/>
    <w:rsid w:val="00E9046C"/>
    <w:rsid w:val="00EE4F11"/>
    <w:rsid w:val="00EE7210"/>
    <w:rsid w:val="00F53E02"/>
    <w:rsid w:val="00F54BCB"/>
    <w:rsid w:val="00F6335C"/>
    <w:rsid w:val="00F82DA9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433B652"/>
  <w15:chartTrackingRefBased/>
  <w15:docId w15:val="{1E019B4B-7FB8-49BB-8C4F-2901B1D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B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B5FC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F0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0DCB"/>
  </w:style>
  <w:style w:type="paragraph" w:styleId="Alatunniste">
    <w:name w:val="footer"/>
    <w:basedOn w:val="Normaali"/>
    <w:link w:val="AlatunnisteChar"/>
    <w:uiPriority w:val="99"/>
    <w:unhideWhenUsed/>
    <w:rsid w:val="00AF0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F0DCB"/>
  </w:style>
  <w:style w:type="character" w:customStyle="1" w:styleId="normaltextrun">
    <w:name w:val="normaltextrun"/>
    <w:basedOn w:val="Kappaleenoletusfontti"/>
    <w:rsid w:val="0006779A"/>
  </w:style>
  <w:style w:type="character" w:styleId="Hyperlinkki">
    <w:name w:val="Hyperlink"/>
    <w:basedOn w:val="Kappaleenoletusfontti"/>
    <w:uiPriority w:val="99"/>
    <w:unhideWhenUsed/>
    <w:rsid w:val="00386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etosuoja.fi/ilmoitus-tietosuojavaltuutetul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na.valkeinen@edu.vaasa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AA08B6C20633446DB7C637F08F23358C00D1CC8AC89089415292A9D2C309C61E8600BA65B4BAAA0E9646A93561FDD0A6FAFD" ma:contentTypeVersion="0" ma:contentTypeDescription="Luo uusi Dokumentti" ma:contentTypeScope="" ma:versionID="1fcd614925966a4d46099643403adce5">
  <xsd:schema xmlns:xsd="http://www.w3.org/2001/XMLSchema" xmlns:xs="http://www.w3.org/2001/XMLSchema" xmlns:p="http://schemas.microsoft.com/office/2006/metadata/properties" xmlns:ns2="b2331b50-7d85-4114-9c50-c4430af387dd" xmlns:ns3="9098ebd3-771b-4ab8-b5a0-b686d424c3ec" xmlns:ns4="727d208c-b9fc-4aab-8685-7aa76d5df704" targetNamespace="http://schemas.microsoft.com/office/2006/metadata/properties" ma:root="true" ma:fieldsID="e6af545e815df62cff3d927332c0e22a" ns2:_="" ns3:_="" ns4:_="">
    <xsd:import namespace="b2331b50-7d85-4114-9c50-c4430af387dd"/>
    <xsd:import namespace="9098ebd3-771b-4ab8-b5a0-b686d424c3ec"/>
    <xsd:import namespace="727d208c-b9fc-4aab-8685-7aa76d5df704"/>
    <xsd:element name="properties">
      <xsd:complexType>
        <xsd:sequence>
          <xsd:element name="documentManagement">
            <xsd:complexType>
              <xsd:all>
                <xsd:element ref="ns3:SCLiftup" minOccurs="0"/>
                <xsd:element ref="ns4:_dlc_DocId" minOccurs="0"/>
                <xsd:element ref="ns4:_dlc_DocIdUrl" minOccurs="0"/>
                <xsd:element ref="ns4:_dlc_DocIdPersistId" minOccurs="0"/>
                <xsd:element ref="ns2:TaxCatchAll" minOccurs="0"/>
                <xsd:element ref="ns2:TaxCatchAllLabel" minOccurs="0"/>
                <xsd:element ref="ns4:m8e6757a76754bb6ac48d5e619fb5fd0" minOccurs="0"/>
                <xsd:element ref="ns4:ib550c109c0048a9ba9abceb17f3d3f3" minOccurs="0"/>
                <xsd:element ref="ns2:n547a2840f4c4908bae3582247e377a1" minOccurs="0"/>
                <xsd:element ref="ns2:h69d9177441543c79f0d0d4433bc13ac" minOccurs="0"/>
                <xsd:element ref="ns4:c93af028e68b4ec18d46cb24ea894b4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1b50-7d85-4114-9c50-c4430af387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84265bd5-ab58-4ba4-95b9-9d82a20e4c92}" ma:internalName="TaxCatchAll" ma:showField="CatchAllData" ma:web="727d208c-b9fc-4aab-8685-7aa76d5d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4265bd5-ab58-4ba4-95b9-9d82a20e4c92}" ma:internalName="TaxCatchAllLabel" ma:readOnly="true" ma:showField="CatchAllDataLabel" ma:web="727d208c-b9fc-4aab-8685-7aa76d5d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47a2840f4c4908bae3582247e377a1" ma:index="19" nillable="true" ma:taxonomy="true" ma:internalName="n547a2840f4c4908bae3582247e377a1" ma:taxonomyFieldName="SCOrganisation" ma:displayName="Aineistopankin kategoria" ma:readOnly="false" ma:default="" ma:fieldId="{7547a284-0f4c-4908-bae3-582247e377a1}" ma:sspId="6f3af7b7-6e1e-49ac-babf-e10704664560" ma:termSetId="def9aa1d-8854-4819-8da3-e98bc552c331" ma:anchorId="ee6f02f3-7749-46b4-a670-f6abf61efce6" ma:open="false" ma:isKeyword="false">
      <xsd:complexType>
        <xsd:sequence>
          <xsd:element ref="pc:Terms" minOccurs="0" maxOccurs="1"/>
        </xsd:sequence>
      </xsd:complexType>
    </xsd:element>
    <xsd:element name="h69d9177441543c79f0d0d4433bc13ac" ma:index="22" nillable="true" ma:taxonomy="true" ma:internalName="h69d9177441543c79f0d0d4433bc13ac" ma:taxonomyFieldName="SCDocumentType" ma:displayName="Dokumenttityyppi" ma:default="" ma:fieldId="{169d9177-4415-43c7-9f0d-0d4433bc13ac}" ma:sspId="6f3af7b7-6e1e-49ac-babf-e10704664560" ma:termSetId="def9aa1d-8854-4819-8da3-e98bc552c331" ma:anchorId="0b5244ce-cd92-4f4b-b050-f273b83d248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ebd3-771b-4ab8-b5a0-b686d424c3ec" elementFormDefault="qualified">
    <xsd:import namespace="http://schemas.microsoft.com/office/2006/documentManagement/types"/>
    <xsd:import namespace="http://schemas.microsoft.com/office/infopath/2007/PartnerControls"/>
    <xsd:element name="SCLiftup" ma:index="3" nillable="true" ma:displayName="Nosta Aineistopankkiin" ma:description="Valitse jos haluat nosta tämä kohde aineistopankkiin" ma:internalName="SCLift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208c-b9fc-4aab-8685-7aa76d5df704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8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8e6757a76754bb6ac48d5e619fb5fd0" ma:index="15" nillable="true" ma:taxonomy="true" ma:internalName="m8e6757a76754bb6ac48d5e619fb5fd0" ma:taxonomyFieldName="Avainsana" ma:displayName="Tunniste" ma:readOnly="false" ma:default="" ma:fieldId="{68e6757a-7675-4bb6-ac48-d5e619fb5fd0}" ma:taxonomyMulti="true" ma:sspId="6f3af7b7-6e1e-49ac-babf-e10704664560" ma:termSetId="8d832cf0-d05f-4b18-9f27-96632da115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550c109c0048a9ba9abceb17f3d3f3" ma:index="17" ma:taxonomy="true" ma:internalName="ib550c109c0048a9ba9abceb17f3d3f3" ma:taxonomyFieldName="Toimiala" ma:displayName="Toimiala" ma:readOnly="false" ma:default="" ma:fieldId="{2b550c10-9c00-48a9-ba9a-bceb17f3d3f3}" ma:sspId="6f3af7b7-6e1e-49ac-babf-e10704664560" ma:termSetId="def9aa1d-8854-4819-8da3-e98bc552c331" ma:anchorId="a7427ea2-a9e0-49d3-970e-698f9472f9d6" ma:open="false" ma:isKeyword="false">
      <xsd:complexType>
        <xsd:sequence>
          <xsd:element ref="pc:Terms" minOccurs="0" maxOccurs="1"/>
        </xsd:sequence>
      </xsd:complexType>
    </xsd:element>
    <xsd:element name="c93af028e68b4ec18d46cb24ea894b48" ma:index="23" nillable="true" ma:taxonomy="true" ma:internalName="c93af028e68b4ec18d46cb24ea894b48" ma:taxonomyFieldName="SCSchedule" ma:displayName="Ajankohta" ma:default="" ma:fieldId="{c93af028-e68b-4ec1-8d46-cb24ea894b48}" ma:sspId="6f3af7b7-6e1e-49ac-babf-e10704664560" ma:termSetId="def9aa1d-8854-4819-8da3-e98bc552c331" ma:anchorId="66d38777-c882-46bc-86c4-8652da17157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CC1073907674C88275861FB462D12" ma:contentTypeVersion="9" ma:contentTypeDescription="Create a new document." ma:contentTypeScope="" ma:versionID="fa7addf71f7ec21d6d18e30587c4d3c1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38e3c34785b396ab1438d427bba45b18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2A90D-A3A9-42E6-9A71-B49869834C43}">
  <ds:schemaRefs>
    <ds:schemaRef ds:uri="http://schemas.microsoft.com/office/2006/documentManagement/types"/>
    <ds:schemaRef ds:uri="727d208c-b9fc-4aab-8685-7aa76d5df70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098ebd3-771b-4ab8-b5a0-b686d424c3ec"/>
    <ds:schemaRef ds:uri="b2331b50-7d85-4114-9c50-c4430af387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97FCC8-CBDB-4E97-8D33-B8D69A72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31b50-7d85-4114-9c50-c4430af387dd"/>
    <ds:schemaRef ds:uri="9098ebd3-771b-4ab8-b5a0-b686d424c3ec"/>
    <ds:schemaRef ds:uri="727d208c-b9fc-4aab-8685-7aa76d5df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B66F4-51F7-41C7-BBC9-C4DCC0BCD847}"/>
</file>

<file path=customXml/itemProps4.xml><?xml version="1.0" encoding="utf-8"?>
<ds:datastoreItem xmlns:ds="http://schemas.openxmlformats.org/officeDocument/2006/customXml" ds:itemID="{99AD6189-B232-47B3-9A8E-37193B754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686</Words>
  <Characters>5563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Tietosuojaseloste, jota voi käyttää asiakkaan informoimiseen henkilötietojen käsittelystä</vt:lpstr>
      <vt:lpstr/>
    </vt:vector>
  </TitlesOfParts>
  <Company>Vaasan kaupunki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Tietosuojaseloste, jota voi käyttää asiakkaan informoimiseen henkilötietojen käsittelystä</dc:title>
  <dc:subject/>
  <dc:creator>Grev Timo</dc:creator>
  <cp:keywords/>
  <dc:description/>
  <cp:lastModifiedBy>Kannasto Katri</cp:lastModifiedBy>
  <cp:revision>7</cp:revision>
  <cp:lastPrinted>2019-08-14T12:21:00Z</cp:lastPrinted>
  <dcterms:created xsi:type="dcterms:W3CDTF">2021-02-23T13:18:00Z</dcterms:created>
  <dcterms:modified xsi:type="dcterms:W3CDTF">2021-03-24T08:21:00Z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Organisation">
    <vt:lpwstr/>
  </property>
  <property fmtid="{D5CDD505-2E9C-101B-9397-08002B2CF9AE}" pid="3" name="SCSchedule">
    <vt:lpwstr/>
  </property>
  <property fmtid="{D5CDD505-2E9C-101B-9397-08002B2CF9AE}" pid="4" name="ContentTypeId">
    <vt:lpwstr>0x010100C1FCC1073907674C88275861FB462D12</vt:lpwstr>
  </property>
  <property fmtid="{D5CDD505-2E9C-101B-9397-08002B2CF9AE}" pid="5" name="Avainsana">
    <vt:lpwstr/>
  </property>
  <property fmtid="{D5CDD505-2E9C-101B-9397-08002B2CF9AE}" pid="6" name="SCDocumentType">
    <vt:lpwstr/>
  </property>
  <property fmtid="{D5CDD505-2E9C-101B-9397-08002B2CF9AE}" pid="7" name="Toimiala">
    <vt:lpwstr>84;#Keskushallinto|743fc5a1-397f-4111-8a42-c8e1a9afe5a6</vt:lpwstr>
  </property>
  <property fmtid="{D5CDD505-2E9C-101B-9397-08002B2CF9AE}" pid="8" name="_dlc_DocIdItemGuid">
    <vt:lpwstr>53650db7-bd0f-4962-b23e-a16468dc8059</vt:lpwstr>
  </property>
</Properties>
</file>